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DD62" w14:textId="77777777" w:rsidR="003F6A2C" w:rsidRPr="003F6A2C" w:rsidRDefault="003F6A2C" w:rsidP="003F6A2C">
      <w:pPr>
        <w:jc w:val="center"/>
        <w:rPr>
          <w:b/>
          <w:bCs/>
          <w:sz w:val="28"/>
          <w:szCs w:val="28"/>
          <w:u w:val="single"/>
        </w:rPr>
      </w:pPr>
      <w:r w:rsidRPr="003F6A2C">
        <w:rPr>
          <w:b/>
          <w:bCs/>
          <w:sz w:val="28"/>
          <w:szCs w:val="28"/>
          <w:u w:val="single"/>
        </w:rPr>
        <w:t>Compton Preschool – Information Sharing Policy</w:t>
      </w:r>
    </w:p>
    <w:p w14:paraId="6E96E159" w14:textId="77777777" w:rsidR="003F6A2C" w:rsidRPr="003F6A2C" w:rsidRDefault="003F6A2C" w:rsidP="003F6A2C">
      <w:pPr>
        <w:rPr>
          <w:b/>
          <w:bCs/>
        </w:rPr>
      </w:pPr>
      <w:r w:rsidRPr="003F6A2C">
        <w:rPr>
          <w:b/>
          <w:bCs/>
        </w:rPr>
        <w:t>1. Policy Statement</w:t>
      </w:r>
    </w:p>
    <w:p w14:paraId="2D501123" w14:textId="77777777" w:rsidR="003F6A2C" w:rsidRPr="003F6A2C" w:rsidRDefault="003F6A2C" w:rsidP="003F6A2C">
      <w:r w:rsidRPr="003F6A2C">
        <w:t>Compton Preschool is committed to ensuring that information about children, families, and staff is handled responsibly, lawfully, and securely. We recognise that effective information sharing is essential for safeguarding, promoting children’s welfare, supporting learning and development, and working collaboratively with parents and multi-agency partners.</w:t>
      </w:r>
    </w:p>
    <w:p w14:paraId="73AE44A7" w14:textId="77777777" w:rsidR="003F6A2C" w:rsidRPr="003F6A2C" w:rsidRDefault="003F6A2C" w:rsidP="003F6A2C">
      <w:r w:rsidRPr="003F6A2C">
        <w:t xml:space="preserve">This policy outlines how Compton Preschool collects, stores, uses, and shares personal information in accordance with the </w:t>
      </w:r>
      <w:r w:rsidRPr="003F6A2C">
        <w:rPr>
          <w:b/>
          <w:bCs/>
        </w:rPr>
        <w:t>Early Years Foundation Stage (EYFS) statutory requirements</w:t>
      </w:r>
      <w:r w:rsidRPr="003F6A2C">
        <w:t xml:space="preserve">, the </w:t>
      </w:r>
      <w:r w:rsidRPr="003F6A2C">
        <w:rPr>
          <w:b/>
          <w:bCs/>
        </w:rPr>
        <w:t>UK General Data Protection Regulation (UK GDPR)</w:t>
      </w:r>
      <w:r w:rsidRPr="003F6A2C">
        <w:t xml:space="preserve">, and the </w:t>
      </w:r>
      <w:r w:rsidRPr="003F6A2C">
        <w:rPr>
          <w:b/>
          <w:bCs/>
        </w:rPr>
        <w:t>Data Protection Act 2018</w:t>
      </w:r>
      <w:r w:rsidRPr="003F6A2C">
        <w:t>.</w:t>
      </w:r>
    </w:p>
    <w:p w14:paraId="7F8CABCE" w14:textId="77777777" w:rsidR="003F6A2C" w:rsidRPr="003F6A2C" w:rsidRDefault="003F6A2C" w:rsidP="003F6A2C">
      <w:r w:rsidRPr="003F6A2C">
        <w:pict w14:anchorId="05B33930">
          <v:rect id="_x0000_i1103" style="width:0;height:1.5pt" o:hralign="center" o:hrstd="t" o:hr="t" fillcolor="#a0a0a0" stroked="f"/>
        </w:pict>
      </w:r>
    </w:p>
    <w:p w14:paraId="52A808D4" w14:textId="77777777" w:rsidR="003F6A2C" w:rsidRPr="003F6A2C" w:rsidRDefault="003F6A2C" w:rsidP="003F6A2C">
      <w:pPr>
        <w:rPr>
          <w:b/>
          <w:bCs/>
        </w:rPr>
      </w:pPr>
      <w:r w:rsidRPr="003F6A2C">
        <w:rPr>
          <w:b/>
          <w:bCs/>
        </w:rPr>
        <w:t>2. Legal and Statutory Framework</w:t>
      </w:r>
    </w:p>
    <w:p w14:paraId="136784C2" w14:textId="77777777" w:rsidR="003F6A2C" w:rsidRPr="003F6A2C" w:rsidRDefault="003F6A2C" w:rsidP="003F6A2C">
      <w:r w:rsidRPr="003F6A2C">
        <w:t>This policy is based on:</w:t>
      </w:r>
    </w:p>
    <w:p w14:paraId="055CD4DB" w14:textId="77777777" w:rsidR="003F6A2C" w:rsidRPr="003F6A2C" w:rsidRDefault="003F6A2C" w:rsidP="003F6A2C">
      <w:pPr>
        <w:numPr>
          <w:ilvl w:val="0"/>
          <w:numId w:val="1"/>
        </w:numPr>
      </w:pPr>
      <w:r w:rsidRPr="003F6A2C">
        <w:rPr>
          <w:b/>
          <w:bCs/>
        </w:rPr>
        <w:t>EYFS Statutory Framework (2024)</w:t>
      </w:r>
      <w:r w:rsidRPr="003F6A2C">
        <w:t xml:space="preserve"> – sections relating to record keeping, assessment, safeguarding and partnership with parents.</w:t>
      </w:r>
    </w:p>
    <w:p w14:paraId="555E88E2" w14:textId="77777777" w:rsidR="003F6A2C" w:rsidRPr="003F6A2C" w:rsidRDefault="003F6A2C" w:rsidP="003F6A2C">
      <w:pPr>
        <w:numPr>
          <w:ilvl w:val="0"/>
          <w:numId w:val="1"/>
        </w:numPr>
      </w:pPr>
      <w:r w:rsidRPr="003F6A2C">
        <w:rPr>
          <w:b/>
          <w:bCs/>
        </w:rPr>
        <w:t>UK GDPR (2018)</w:t>
      </w:r>
      <w:r w:rsidRPr="003F6A2C">
        <w:t xml:space="preserve"> – principles of lawfulness, fairness, transparency, data minimisation, accuracy, storage limitation, </w:t>
      </w:r>
      <w:proofErr w:type="gramStart"/>
      <w:r w:rsidRPr="003F6A2C">
        <w:t>integrity</w:t>
      </w:r>
      <w:proofErr w:type="gramEnd"/>
      <w:r w:rsidRPr="003F6A2C">
        <w:t xml:space="preserve"> and confidentiality.</w:t>
      </w:r>
    </w:p>
    <w:p w14:paraId="26B63034" w14:textId="77777777" w:rsidR="003F6A2C" w:rsidRPr="003F6A2C" w:rsidRDefault="003F6A2C" w:rsidP="003F6A2C">
      <w:pPr>
        <w:numPr>
          <w:ilvl w:val="0"/>
          <w:numId w:val="1"/>
        </w:numPr>
      </w:pPr>
      <w:r w:rsidRPr="003F6A2C">
        <w:rPr>
          <w:b/>
          <w:bCs/>
        </w:rPr>
        <w:t>Data Protection Act 2018</w:t>
      </w:r>
    </w:p>
    <w:p w14:paraId="3663F629" w14:textId="77777777" w:rsidR="003F6A2C" w:rsidRPr="003F6A2C" w:rsidRDefault="003F6A2C" w:rsidP="003F6A2C">
      <w:pPr>
        <w:numPr>
          <w:ilvl w:val="0"/>
          <w:numId w:val="1"/>
        </w:numPr>
      </w:pPr>
      <w:r w:rsidRPr="003F6A2C">
        <w:rPr>
          <w:b/>
          <w:bCs/>
        </w:rPr>
        <w:t>Working Together to Safeguard Children (2023)</w:t>
      </w:r>
    </w:p>
    <w:p w14:paraId="33E7505F" w14:textId="77777777" w:rsidR="003F6A2C" w:rsidRPr="003F6A2C" w:rsidRDefault="003F6A2C" w:rsidP="003F6A2C">
      <w:pPr>
        <w:numPr>
          <w:ilvl w:val="0"/>
          <w:numId w:val="1"/>
        </w:numPr>
      </w:pPr>
      <w:r w:rsidRPr="003F6A2C">
        <w:rPr>
          <w:b/>
          <w:bCs/>
        </w:rPr>
        <w:t>Keeping Children Safe in Education (relevant sections for early years)</w:t>
      </w:r>
    </w:p>
    <w:p w14:paraId="4C031F4F" w14:textId="77777777" w:rsidR="003F6A2C" w:rsidRPr="003F6A2C" w:rsidRDefault="003F6A2C" w:rsidP="003F6A2C">
      <w:pPr>
        <w:numPr>
          <w:ilvl w:val="0"/>
          <w:numId w:val="1"/>
        </w:numPr>
      </w:pPr>
      <w:r w:rsidRPr="003F6A2C">
        <w:rPr>
          <w:b/>
          <w:bCs/>
        </w:rPr>
        <w:t>Information Sharing Advice for Practitioners (DfE)</w:t>
      </w:r>
    </w:p>
    <w:p w14:paraId="2ED4E886" w14:textId="77777777" w:rsidR="003F6A2C" w:rsidRPr="003F6A2C" w:rsidRDefault="003F6A2C" w:rsidP="003F6A2C">
      <w:r w:rsidRPr="003F6A2C">
        <w:pict w14:anchorId="47A5A7B3">
          <v:rect id="_x0000_i1104" style="width:0;height:1.5pt" o:hralign="center" o:hrstd="t" o:hr="t" fillcolor="#a0a0a0" stroked="f"/>
        </w:pict>
      </w:r>
    </w:p>
    <w:p w14:paraId="38E939D1" w14:textId="77777777" w:rsidR="003F6A2C" w:rsidRPr="003F6A2C" w:rsidRDefault="003F6A2C" w:rsidP="003F6A2C">
      <w:pPr>
        <w:rPr>
          <w:b/>
          <w:bCs/>
        </w:rPr>
      </w:pPr>
      <w:r w:rsidRPr="003F6A2C">
        <w:rPr>
          <w:b/>
          <w:bCs/>
        </w:rPr>
        <w:t>3. Data We Collect</w:t>
      </w:r>
    </w:p>
    <w:p w14:paraId="665BD84C" w14:textId="77777777" w:rsidR="003F6A2C" w:rsidRPr="003F6A2C" w:rsidRDefault="003F6A2C" w:rsidP="003F6A2C">
      <w:r w:rsidRPr="003F6A2C">
        <w:t>Compton Preschool collects information necessary for:</w:t>
      </w:r>
    </w:p>
    <w:p w14:paraId="6C85BF7D" w14:textId="77777777" w:rsidR="003F6A2C" w:rsidRPr="003F6A2C" w:rsidRDefault="003F6A2C" w:rsidP="003F6A2C">
      <w:pPr>
        <w:rPr>
          <w:b/>
          <w:bCs/>
        </w:rPr>
      </w:pPr>
      <w:r w:rsidRPr="003F6A2C">
        <w:rPr>
          <w:b/>
          <w:bCs/>
        </w:rPr>
        <w:t>3.1 Children’s Care, Learning and Development</w:t>
      </w:r>
    </w:p>
    <w:p w14:paraId="620FFD1E" w14:textId="77777777" w:rsidR="003F6A2C" w:rsidRPr="003F6A2C" w:rsidRDefault="003F6A2C" w:rsidP="003F6A2C">
      <w:pPr>
        <w:numPr>
          <w:ilvl w:val="0"/>
          <w:numId w:val="2"/>
        </w:numPr>
      </w:pPr>
      <w:r w:rsidRPr="003F6A2C">
        <w:t>Child’s full name, date of birth, address</w:t>
      </w:r>
    </w:p>
    <w:p w14:paraId="1A6E5885" w14:textId="77777777" w:rsidR="003F6A2C" w:rsidRPr="003F6A2C" w:rsidRDefault="003F6A2C" w:rsidP="003F6A2C">
      <w:pPr>
        <w:numPr>
          <w:ilvl w:val="0"/>
          <w:numId w:val="2"/>
        </w:numPr>
      </w:pPr>
      <w:r w:rsidRPr="003F6A2C">
        <w:t>Parent/carer contact details</w:t>
      </w:r>
    </w:p>
    <w:p w14:paraId="16469A05" w14:textId="77777777" w:rsidR="003F6A2C" w:rsidRPr="003F6A2C" w:rsidRDefault="003F6A2C" w:rsidP="003F6A2C">
      <w:pPr>
        <w:numPr>
          <w:ilvl w:val="0"/>
          <w:numId w:val="2"/>
        </w:numPr>
      </w:pPr>
      <w:r w:rsidRPr="003F6A2C">
        <w:t>Emergency contacts</w:t>
      </w:r>
    </w:p>
    <w:p w14:paraId="2D8F7208" w14:textId="77777777" w:rsidR="003F6A2C" w:rsidRPr="003F6A2C" w:rsidRDefault="003F6A2C" w:rsidP="003F6A2C">
      <w:pPr>
        <w:numPr>
          <w:ilvl w:val="0"/>
          <w:numId w:val="2"/>
        </w:numPr>
      </w:pPr>
      <w:r w:rsidRPr="003F6A2C">
        <w:t>Health details, medical needs, allergies</w:t>
      </w:r>
    </w:p>
    <w:p w14:paraId="731669EE" w14:textId="77777777" w:rsidR="003F6A2C" w:rsidRPr="003F6A2C" w:rsidRDefault="003F6A2C" w:rsidP="003F6A2C">
      <w:pPr>
        <w:numPr>
          <w:ilvl w:val="0"/>
          <w:numId w:val="2"/>
        </w:numPr>
      </w:pPr>
      <w:r w:rsidRPr="003F6A2C">
        <w:t>SEN or inclusion information</w:t>
      </w:r>
    </w:p>
    <w:p w14:paraId="3DEAC52C" w14:textId="77777777" w:rsidR="003F6A2C" w:rsidRPr="003F6A2C" w:rsidRDefault="003F6A2C" w:rsidP="003F6A2C">
      <w:pPr>
        <w:numPr>
          <w:ilvl w:val="0"/>
          <w:numId w:val="2"/>
        </w:numPr>
      </w:pPr>
      <w:r w:rsidRPr="003F6A2C">
        <w:lastRenderedPageBreak/>
        <w:t>Attendance patterns</w:t>
      </w:r>
    </w:p>
    <w:p w14:paraId="729B109C" w14:textId="77777777" w:rsidR="003F6A2C" w:rsidRPr="003F6A2C" w:rsidRDefault="003F6A2C" w:rsidP="003F6A2C">
      <w:pPr>
        <w:numPr>
          <w:ilvl w:val="0"/>
          <w:numId w:val="2"/>
        </w:numPr>
      </w:pPr>
      <w:r w:rsidRPr="003F6A2C">
        <w:t>Safeguarding records</w:t>
      </w:r>
    </w:p>
    <w:p w14:paraId="41D91287" w14:textId="77777777" w:rsidR="003F6A2C" w:rsidRPr="003F6A2C" w:rsidRDefault="003F6A2C" w:rsidP="003F6A2C">
      <w:pPr>
        <w:numPr>
          <w:ilvl w:val="0"/>
          <w:numId w:val="2"/>
        </w:numPr>
      </w:pPr>
      <w:r w:rsidRPr="003F6A2C">
        <w:t xml:space="preserve">Observations, </w:t>
      </w:r>
      <w:proofErr w:type="gramStart"/>
      <w:r w:rsidRPr="003F6A2C">
        <w:t>assessments</w:t>
      </w:r>
      <w:proofErr w:type="gramEnd"/>
      <w:r w:rsidRPr="003F6A2C">
        <w:t xml:space="preserve"> and progress data</w:t>
      </w:r>
    </w:p>
    <w:p w14:paraId="3FA8A793" w14:textId="77777777" w:rsidR="003F6A2C" w:rsidRPr="003F6A2C" w:rsidRDefault="003F6A2C" w:rsidP="003F6A2C">
      <w:pPr>
        <w:rPr>
          <w:b/>
          <w:bCs/>
        </w:rPr>
      </w:pPr>
      <w:r w:rsidRPr="003F6A2C">
        <w:rPr>
          <w:b/>
          <w:bCs/>
        </w:rPr>
        <w:t>3.2 Staff Information</w:t>
      </w:r>
    </w:p>
    <w:p w14:paraId="443186C6" w14:textId="77777777" w:rsidR="003F6A2C" w:rsidRPr="003F6A2C" w:rsidRDefault="003F6A2C" w:rsidP="003F6A2C">
      <w:pPr>
        <w:numPr>
          <w:ilvl w:val="0"/>
          <w:numId w:val="3"/>
        </w:numPr>
      </w:pPr>
      <w:r w:rsidRPr="003F6A2C">
        <w:t>Employment records</w:t>
      </w:r>
    </w:p>
    <w:p w14:paraId="3B0C21A3" w14:textId="77777777" w:rsidR="003F6A2C" w:rsidRPr="003F6A2C" w:rsidRDefault="003F6A2C" w:rsidP="003F6A2C">
      <w:pPr>
        <w:numPr>
          <w:ilvl w:val="0"/>
          <w:numId w:val="3"/>
        </w:numPr>
      </w:pPr>
      <w:r w:rsidRPr="003F6A2C">
        <w:t>Contact details</w:t>
      </w:r>
    </w:p>
    <w:p w14:paraId="5B733D89" w14:textId="77777777" w:rsidR="003F6A2C" w:rsidRPr="003F6A2C" w:rsidRDefault="003F6A2C" w:rsidP="003F6A2C">
      <w:pPr>
        <w:numPr>
          <w:ilvl w:val="0"/>
          <w:numId w:val="3"/>
        </w:numPr>
      </w:pPr>
      <w:r w:rsidRPr="003F6A2C">
        <w:t>Qualifications and vetting/DBS checks</w:t>
      </w:r>
    </w:p>
    <w:p w14:paraId="6F0C8A02" w14:textId="77777777" w:rsidR="003F6A2C" w:rsidRPr="003F6A2C" w:rsidRDefault="003F6A2C" w:rsidP="003F6A2C">
      <w:pPr>
        <w:numPr>
          <w:ilvl w:val="0"/>
          <w:numId w:val="3"/>
        </w:numPr>
      </w:pPr>
      <w:r w:rsidRPr="003F6A2C">
        <w:t>Training records</w:t>
      </w:r>
    </w:p>
    <w:p w14:paraId="4F175561" w14:textId="77777777" w:rsidR="003F6A2C" w:rsidRPr="003F6A2C" w:rsidRDefault="003F6A2C" w:rsidP="003F6A2C">
      <w:pPr>
        <w:rPr>
          <w:b/>
          <w:bCs/>
        </w:rPr>
      </w:pPr>
      <w:r w:rsidRPr="003F6A2C">
        <w:rPr>
          <w:b/>
          <w:bCs/>
        </w:rPr>
        <w:t>3.3 Family Information</w:t>
      </w:r>
    </w:p>
    <w:p w14:paraId="4D333E62" w14:textId="77777777" w:rsidR="003F6A2C" w:rsidRPr="003F6A2C" w:rsidRDefault="003F6A2C" w:rsidP="003F6A2C">
      <w:pPr>
        <w:numPr>
          <w:ilvl w:val="0"/>
          <w:numId w:val="4"/>
        </w:numPr>
      </w:pPr>
      <w:r w:rsidRPr="003F6A2C">
        <w:t>Information necessary for funding applications</w:t>
      </w:r>
    </w:p>
    <w:p w14:paraId="41ED0EC4" w14:textId="77777777" w:rsidR="003F6A2C" w:rsidRPr="003F6A2C" w:rsidRDefault="003F6A2C" w:rsidP="003F6A2C">
      <w:pPr>
        <w:numPr>
          <w:ilvl w:val="0"/>
          <w:numId w:val="4"/>
        </w:numPr>
      </w:pPr>
      <w:r w:rsidRPr="003F6A2C">
        <w:t>Parental responsibility details</w:t>
      </w:r>
    </w:p>
    <w:p w14:paraId="3E5C54E3" w14:textId="77777777" w:rsidR="003F6A2C" w:rsidRPr="003F6A2C" w:rsidRDefault="003F6A2C" w:rsidP="003F6A2C">
      <w:pPr>
        <w:numPr>
          <w:ilvl w:val="0"/>
          <w:numId w:val="4"/>
        </w:numPr>
      </w:pPr>
      <w:r w:rsidRPr="003F6A2C">
        <w:t>Court orders where relevant</w:t>
      </w:r>
    </w:p>
    <w:p w14:paraId="77316094" w14:textId="77777777" w:rsidR="003F6A2C" w:rsidRPr="003F6A2C" w:rsidRDefault="003F6A2C" w:rsidP="003F6A2C">
      <w:r w:rsidRPr="003F6A2C">
        <w:t xml:space="preserve">Compton Preschool only gathers information that is essential for statutory, </w:t>
      </w:r>
      <w:proofErr w:type="gramStart"/>
      <w:r w:rsidRPr="003F6A2C">
        <w:t>operational</w:t>
      </w:r>
      <w:proofErr w:type="gramEnd"/>
      <w:r w:rsidRPr="003F6A2C">
        <w:t xml:space="preserve"> or safeguarding purposes.</w:t>
      </w:r>
    </w:p>
    <w:p w14:paraId="3C52FEFC" w14:textId="77777777" w:rsidR="003F6A2C" w:rsidRPr="003F6A2C" w:rsidRDefault="003F6A2C" w:rsidP="003F6A2C">
      <w:r w:rsidRPr="003F6A2C">
        <w:pict w14:anchorId="391F5FE2">
          <v:rect id="_x0000_i1105" style="width:0;height:1.5pt" o:hralign="center" o:hrstd="t" o:hr="t" fillcolor="#a0a0a0" stroked="f"/>
        </w:pict>
      </w:r>
    </w:p>
    <w:p w14:paraId="570CCEB4" w14:textId="77777777" w:rsidR="003F6A2C" w:rsidRPr="003F6A2C" w:rsidRDefault="003F6A2C" w:rsidP="003F6A2C">
      <w:pPr>
        <w:rPr>
          <w:b/>
          <w:bCs/>
        </w:rPr>
      </w:pPr>
      <w:r w:rsidRPr="003F6A2C">
        <w:rPr>
          <w:b/>
          <w:bCs/>
        </w:rPr>
        <w:t>4. Lawful Basis for Processing Data (UK GDPR Article 6 &amp; 9)</w:t>
      </w:r>
    </w:p>
    <w:p w14:paraId="2162C255" w14:textId="77777777" w:rsidR="003F6A2C" w:rsidRPr="003F6A2C" w:rsidRDefault="003F6A2C" w:rsidP="003F6A2C">
      <w:r w:rsidRPr="003F6A2C">
        <w:t>We process personal information under the following lawful bases:</w:t>
      </w:r>
    </w:p>
    <w:p w14:paraId="64C602C8" w14:textId="77777777" w:rsidR="003F6A2C" w:rsidRPr="003F6A2C" w:rsidRDefault="003F6A2C" w:rsidP="003F6A2C">
      <w:pPr>
        <w:numPr>
          <w:ilvl w:val="0"/>
          <w:numId w:val="5"/>
        </w:numPr>
      </w:pPr>
      <w:r w:rsidRPr="003F6A2C">
        <w:rPr>
          <w:b/>
          <w:bCs/>
        </w:rPr>
        <w:t>Legal obligation</w:t>
      </w:r>
      <w:r w:rsidRPr="003F6A2C">
        <w:t>: meeting statutory EYFS and safeguarding duties</w:t>
      </w:r>
    </w:p>
    <w:p w14:paraId="1B658C93" w14:textId="77777777" w:rsidR="003F6A2C" w:rsidRPr="003F6A2C" w:rsidRDefault="003F6A2C" w:rsidP="003F6A2C">
      <w:pPr>
        <w:numPr>
          <w:ilvl w:val="0"/>
          <w:numId w:val="5"/>
        </w:numPr>
      </w:pPr>
      <w:r w:rsidRPr="003F6A2C">
        <w:rPr>
          <w:b/>
          <w:bCs/>
        </w:rPr>
        <w:t>Public task</w:t>
      </w:r>
      <w:r w:rsidRPr="003F6A2C">
        <w:t>: providing early years education</w:t>
      </w:r>
    </w:p>
    <w:p w14:paraId="21CE95AE" w14:textId="77777777" w:rsidR="003F6A2C" w:rsidRPr="003F6A2C" w:rsidRDefault="003F6A2C" w:rsidP="003F6A2C">
      <w:pPr>
        <w:numPr>
          <w:ilvl w:val="0"/>
          <w:numId w:val="5"/>
        </w:numPr>
      </w:pPr>
      <w:r w:rsidRPr="003F6A2C">
        <w:rPr>
          <w:b/>
          <w:bCs/>
        </w:rPr>
        <w:t>Vital interests</w:t>
      </w:r>
      <w:r w:rsidRPr="003F6A2C">
        <w:t>: sharing information to protect a child from harm</w:t>
      </w:r>
    </w:p>
    <w:p w14:paraId="0D51097C" w14:textId="77777777" w:rsidR="003F6A2C" w:rsidRPr="003F6A2C" w:rsidRDefault="003F6A2C" w:rsidP="003F6A2C">
      <w:pPr>
        <w:numPr>
          <w:ilvl w:val="0"/>
          <w:numId w:val="5"/>
        </w:numPr>
      </w:pPr>
      <w:r w:rsidRPr="003F6A2C">
        <w:rPr>
          <w:b/>
          <w:bCs/>
        </w:rPr>
        <w:t>Consent</w:t>
      </w:r>
      <w:r w:rsidRPr="003F6A2C">
        <w:t xml:space="preserve"> (where appropriate): e.g., photos, specific sharing with external agencies</w:t>
      </w:r>
    </w:p>
    <w:p w14:paraId="78E58248" w14:textId="77777777" w:rsidR="003F6A2C" w:rsidRPr="003F6A2C" w:rsidRDefault="003F6A2C" w:rsidP="003F6A2C">
      <w:pPr>
        <w:numPr>
          <w:ilvl w:val="0"/>
          <w:numId w:val="5"/>
        </w:numPr>
      </w:pPr>
      <w:r w:rsidRPr="003F6A2C">
        <w:rPr>
          <w:b/>
          <w:bCs/>
        </w:rPr>
        <w:t>Contract</w:t>
      </w:r>
      <w:r w:rsidRPr="003F6A2C">
        <w:t>: employment contracts</w:t>
      </w:r>
    </w:p>
    <w:p w14:paraId="17C3F2C1" w14:textId="77777777" w:rsidR="003F6A2C" w:rsidRPr="003F6A2C" w:rsidRDefault="003F6A2C" w:rsidP="003F6A2C">
      <w:pPr>
        <w:numPr>
          <w:ilvl w:val="0"/>
          <w:numId w:val="5"/>
        </w:numPr>
      </w:pPr>
      <w:r w:rsidRPr="003F6A2C">
        <w:rPr>
          <w:b/>
          <w:bCs/>
        </w:rPr>
        <w:t>Special Category Data (Article 9)</w:t>
      </w:r>
      <w:r w:rsidRPr="003F6A2C">
        <w:t>: processed under substantial public interest and safeguarding grounds</w:t>
      </w:r>
    </w:p>
    <w:p w14:paraId="53448D7C" w14:textId="77777777" w:rsidR="003F6A2C" w:rsidRPr="003F6A2C" w:rsidRDefault="003F6A2C" w:rsidP="003F6A2C">
      <w:r w:rsidRPr="003F6A2C">
        <w:pict w14:anchorId="03AE437D">
          <v:rect id="_x0000_i1106" style="width:0;height:1.5pt" o:hralign="center" o:hrstd="t" o:hr="t" fillcolor="#a0a0a0" stroked="f"/>
        </w:pict>
      </w:r>
    </w:p>
    <w:p w14:paraId="07F4B0CE" w14:textId="77777777" w:rsidR="003F6A2C" w:rsidRPr="003F6A2C" w:rsidRDefault="003F6A2C" w:rsidP="003F6A2C">
      <w:pPr>
        <w:rPr>
          <w:b/>
          <w:bCs/>
        </w:rPr>
      </w:pPr>
      <w:r w:rsidRPr="003F6A2C">
        <w:rPr>
          <w:b/>
          <w:bCs/>
        </w:rPr>
        <w:t>5. How We Use the Information</w:t>
      </w:r>
    </w:p>
    <w:p w14:paraId="512F91BF" w14:textId="77777777" w:rsidR="003F6A2C" w:rsidRPr="003F6A2C" w:rsidRDefault="003F6A2C" w:rsidP="003F6A2C">
      <w:r w:rsidRPr="003F6A2C">
        <w:t>Information is used to:</w:t>
      </w:r>
    </w:p>
    <w:p w14:paraId="28F72E18" w14:textId="77777777" w:rsidR="003F6A2C" w:rsidRPr="003F6A2C" w:rsidRDefault="003F6A2C" w:rsidP="003F6A2C">
      <w:pPr>
        <w:numPr>
          <w:ilvl w:val="0"/>
          <w:numId w:val="6"/>
        </w:numPr>
      </w:pPr>
      <w:r w:rsidRPr="003F6A2C">
        <w:t xml:space="preserve">Support children’s learning, </w:t>
      </w:r>
      <w:proofErr w:type="gramStart"/>
      <w:r w:rsidRPr="003F6A2C">
        <w:t>development</w:t>
      </w:r>
      <w:proofErr w:type="gramEnd"/>
      <w:r w:rsidRPr="003F6A2C">
        <w:t xml:space="preserve"> and wellbeing</w:t>
      </w:r>
    </w:p>
    <w:p w14:paraId="2DB0232A" w14:textId="77777777" w:rsidR="003F6A2C" w:rsidRPr="003F6A2C" w:rsidRDefault="003F6A2C" w:rsidP="003F6A2C">
      <w:pPr>
        <w:numPr>
          <w:ilvl w:val="0"/>
          <w:numId w:val="6"/>
        </w:numPr>
      </w:pPr>
      <w:r w:rsidRPr="003F6A2C">
        <w:t>Provide appropriate care and meet individual needs</w:t>
      </w:r>
    </w:p>
    <w:p w14:paraId="5941D0EE" w14:textId="77777777" w:rsidR="003F6A2C" w:rsidRPr="003F6A2C" w:rsidRDefault="003F6A2C" w:rsidP="003F6A2C">
      <w:pPr>
        <w:numPr>
          <w:ilvl w:val="0"/>
          <w:numId w:val="6"/>
        </w:numPr>
      </w:pPr>
      <w:r w:rsidRPr="003F6A2C">
        <w:lastRenderedPageBreak/>
        <w:t>Ensure children’s safety and safeguard them from harm</w:t>
      </w:r>
    </w:p>
    <w:p w14:paraId="4CF93006" w14:textId="77777777" w:rsidR="003F6A2C" w:rsidRPr="003F6A2C" w:rsidRDefault="003F6A2C" w:rsidP="003F6A2C">
      <w:pPr>
        <w:numPr>
          <w:ilvl w:val="0"/>
          <w:numId w:val="6"/>
        </w:numPr>
      </w:pPr>
      <w:r w:rsidRPr="003F6A2C">
        <w:t>Maintain statutory and administrative records</w:t>
      </w:r>
    </w:p>
    <w:p w14:paraId="0EB42FCC" w14:textId="77777777" w:rsidR="003F6A2C" w:rsidRPr="003F6A2C" w:rsidRDefault="003F6A2C" w:rsidP="003F6A2C">
      <w:pPr>
        <w:numPr>
          <w:ilvl w:val="0"/>
          <w:numId w:val="6"/>
        </w:numPr>
      </w:pPr>
      <w:r w:rsidRPr="003F6A2C">
        <w:t>Communicate with parents/carers</w:t>
      </w:r>
    </w:p>
    <w:p w14:paraId="319A61E1" w14:textId="77777777" w:rsidR="003F6A2C" w:rsidRPr="003F6A2C" w:rsidRDefault="003F6A2C" w:rsidP="003F6A2C">
      <w:pPr>
        <w:numPr>
          <w:ilvl w:val="0"/>
          <w:numId w:val="6"/>
        </w:numPr>
      </w:pPr>
      <w:r w:rsidRPr="003F6A2C">
        <w:t>Work effectively with external agencies (health, education, safeguarding partners)</w:t>
      </w:r>
    </w:p>
    <w:p w14:paraId="0AA9B422" w14:textId="77777777" w:rsidR="003F6A2C" w:rsidRPr="003F6A2C" w:rsidRDefault="003F6A2C" w:rsidP="003F6A2C">
      <w:r w:rsidRPr="003F6A2C">
        <w:pict w14:anchorId="4F5FB27B">
          <v:rect id="_x0000_i1107" style="width:0;height:1.5pt" o:hralign="center" o:hrstd="t" o:hr="t" fillcolor="#a0a0a0" stroked="f"/>
        </w:pict>
      </w:r>
    </w:p>
    <w:p w14:paraId="2B702317" w14:textId="77777777" w:rsidR="003F6A2C" w:rsidRPr="003F6A2C" w:rsidRDefault="003F6A2C" w:rsidP="003F6A2C">
      <w:pPr>
        <w:rPr>
          <w:b/>
          <w:bCs/>
        </w:rPr>
      </w:pPr>
      <w:r w:rsidRPr="003F6A2C">
        <w:rPr>
          <w:b/>
          <w:bCs/>
        </w:rPr>
        <w:t>6. Information Sharing Principles</w:t>
      </w:r>
    </w:p>
    <w:p w14:paraId="07FEFFAD" w14:textId="77777777" w:rsidR="003F6A2C" w:rsidRPr="003F6A2C" w:rsidRDefault="003F6A2C" w:rsidP="003F6A2C">
      <w:r w:rsidRPr="003F6A2C">
        <w:t xml:space="preserve">When sharing information, Compton Preschool follows the </w:t>
      </w:r>
      <w:r w:rsidRPr="003F6A2C">
        <w:rPr>
          <w:b/>
          <w:bCs/>
        </w:rPr>
        <w:t>Seven Golden Rules of Information Sharing</w:t>
      </w:r>
      <w:r w:rsidRPr="003F6A2C">
        <w:t xml:space="preserve"> from the DfE:</w:t>
      </w:r>
    </w:p>
    <w:p w14:paraId="5CA34CEA" w14:textId="77777777" w:rsidR="003F6A2C" w:rsidRPr="003F6A2C" w:rsidRDefault="003F6A2C" w:rsidP="003F6A2C">
      <w:pPr>
        <w:numPr>
          <w:ilvl w:val="0"/>
          <w:numId w:val="7"/>
        </w:numPr>
      </w:pPr>
      <w:r w:rsidRPr="003F6A2C">
        <w:rPr>
          <w:b/>
          <w:bCs/>
        </w:rPr>
        <w:t>The data protection laws are not a barrier to sharing information</w:t>
      </w:r>
      <w:r w:rsidRPr="003F6A2C">
        <w:t xml:space="preserve"> when there are safeguarding concerns.</w:t>
      </w:r>
    </w:p>
    <w:p w14:paraId="7FCA8844" w14:textId="77777777" w:rsidR="003F6A2C" w:rsidRPr="003F6A2C" w:rsidRDefault="003F6A2C" w:rsidP="003F6A2C">
      <w:pPr>
        <w:numPr>
          <w:ilvl w:val="0"/>
          <w:numId w:val="7"/>
        </w:numPr>
      </w:pPr>
      <w:r w:rsidRPr="003F6A2C">
        <w:rPr>
          <w:b/>
          <w:bCs/>
        </w:rPr>
        <w:t>Be open and honest</w:t>
      </w:r>
      <w:r w:rsidRPr="003F6A2C">
        <w:t xml:space="preserve"> with parents/carers about how information may be used.</w:t>
      </w:r>
    </w:p>
    <w:p w14:paraId="17DAA20D" w14:textId="77777777" w:rsidR="003F6A2C" w:rsidRPr="003F6A2C" w:rsidRDefault="003F6A2C" w:rsidP="003F6A2C">
      <w:pPr>
        <w:numPr>
          <w:ilvl w:val="0"/>
          <w:numId w:val="7"/>
        </w:numPr>
      </w:pPr>
      <w:r w:rsidRPr="003F6A2C">
        <w:rPr>
          <w:b/>
          <w:bCs/>
        </w:rPr>
        <w:t>Seek consent where appropriate</w:t>
      </w:r>
      <w:r w:rsidRPr="003F6A2C">
        <w:t>, but do not delay sharing if a child may be at risk.</w:t>
      </w:r>
    </w:p>
    <w:p w14:paraId="39877E40" w14:textId="77777777" w:rsidR="003F6A2C" w:rsidRPr="003F6A2C" w:rsidRDefault="003F6A2C" w:rsidP="003F6A2C">
      <w:pPr>
        <w:numPr>
          <w:ilvl w:val="0"/>
          <w:numId w:val="7"/>
        </w:numPr>
      </w:pPr>
      <w:r w:rsidRPr="003F6A2C">
        <w:rPr>
          <w:b/>
          <w:bCs/>
        </w:rPr>
        <w:t>Gather only relevant and necessary information.</w:t>
      </w:r>
    </w:p>
    <w:p w14:paraId="1E033990" w14:textId="77777777" w:rsidR="003F6A2C" w:rsidRPr="003F6A2C" w:rsidRDefault="003F6A2C" w:rsidP="003F6A2C">
      <w:pPr>
        <w:numPr>
          <w:ilvl w:val="0"/>
          <w:numId w:val="7"/>
        </w:numPr>
      </w:pPr>
      <w:r w:rsidRPr="003F6A2C">
        <w:rPr>
          <w:b/>
          <w:bCs/>
        </w:rPr>
        <w:t>Share accurate and up-to-date information.</w:t>
      </w:r>
    </w:p>
    <w:p w14:paraId="7CC41AC2" w14:textId="77777777" w:rsidR="003F6A2C" w:rsidRPr="003F6A2C" w:rsidRDefault="003F6A2C" w:rsidP="003F6A2C">
      <w:pPr>
        <w:numPr>
          <w:ilvl w:val="0"/>
          <w:numId w:val="7"/>
        </w:numPr>
      </w:pPr>
      <w:r w:rsidRPr="003F6A2C">
        <w:rPr>
          <w:b/>
          <w:bCs/>
        </w:rPr>
        <w:t>Share securely</w:t>
      </w:r>
      <w:r w:rsidRPr="003F6A2C">
        <w:t xml:space="preserve"> and only with those who need to know.</w:t>
      </w:r>
    </w:p>
    <w:p w14:paraId="0A436F54" w14:textId="77777777" w:rsidR="003F6A2C" w:rsidRPr="003F6A2C" w:rsidRDefault="003F6A2C" w:rsidP="003F6A2C">
      <w:pPr>
        <w:numPr>
          <w:ilvl w:val="0"/>
          <w:numId w:val="7"/>
        </w:numPr>
      </w:pPr>
      <w:r w:rsidRPr="003F6A2C">
        <w:rPr>
          <w:b/>
          <w:bCs/>
        </w:rPr>
        <w:t>Record decisions</w:t>
      </w:r>
      <w:r w:rsidRPr="003F6A2C">
        <w:t xml:space="preserve"> and the reasons for sharing or not sharing information.</w:t>
      </w:r>
    </w:p>
    <w:p w14:paraId="58129DE4" w14:textId="77777777" w:rsidR="003F6A2C" w:rsidRPr="003F6A2C" w:rsidRDefault="003F6A2C" w:rsidP="003F6A2C">
      <w:r w:rsidRPr="003F6A2C">
        <w:pict w14:anchorId="254EE8A2">
          <v:rect id="_x0000_i1108" style="width:0;height:1.5pt" o:hralign="center" o:hrstd="t" o:hr="t" fillcolor="#a0a0a0" stroked="f"/>
        </w:pict>
      </w:r>
    </w:p>
    <w:p w14:paraId="5D400C64" w14:textId="77777777" w:rsidR="003F6A2C" w:rsidRPr="003F6A2C" w:rsidRDefault="003F6A2C" w:rsidP="003F6A2C">
      <w:pPr>
        <w:rPr>
          <w:b/>
          <w:bCs/>
        </w:rPr>
      </w:pPr>
      <w:r w:rsidRPr="003F6A2C">
        <w:rPr>
          <w:b/>
          <w:bCs/>
        </w:rPr>
        <w:t>7. When We May Share Information Without Consent</w:t>
      </w:r>
    </w:p>
    <w:p w14:paraId="7D284CFD" w14:textId="77777777" w:rsidR="003F6A2C" w:rsidRPr="003F6A2C" w:rsidRDefault="003F6A2C" w:rsidP="003F6A2C">
      <w:r w:rsidRPr="003F6A2C">
        <w:t>In line with safeguarding law, information may be shared without a parent’s/carer’s consent when:</w:t>
      </w:r>
    </w:p>
    <w:p w14:paraId="0E1E7EFF" w14:textId="77777777" w:rsidR="003F6A2C" w:rsidRPr="003F6A2C" w:rsidRDefault="003F6A2C" w:rsidP="003F6A2C">
      <w:pPr>
        <w:numPr>
          <w:ilvl w:val="0"/>
          <w:numId w:val="8"/>
        </w:numPr>
      </w:pPr>
      <w:r w:rsidRPr="003F6A2C">
        <w:t>A child is at risk of significant harm</w:t>
      </w:r>
    </w:p>
    <w:p w14:paraId="42FAC47E" w14:textId="77777777" w:rsidR="003F6A2C" w:rsidRPr="003F6A2C" w:rsidRDefault="003F6A2C" w:rsidP="003F6A2C">
      <w:pPr>
        <w:numPr>
          <w:ilvl w:val="0"/>
          <w:numId w:val="8"/>
        </w:numPr>
      </w:pPr>
      <w:r w:rsidRPr="003F6A2C">
        <w:t>A crime may have been committed</w:t>
      </w:r>
    </w:p>
    <w:p w14:paraId="2950F708" w14:textId="77777777" w:rsidR="003F6A2C" w:rsidRPr="003F6A2C" w:rsidRDefault="003F6A2C" w:rsidP="003F6A2C">
      <w:pPr>
        <w:numPr>
          <w:ilvl w:val="0"/>
          <w:numId w:val="8"/>
        </w:numPr>
      </w:pPr>
      <w:r w:rsidRPr="003F6A2C">
        <w:t>There is a legal requirement to share</w:t>
      </w:r>
    </w:p>
    <w:p w14:paraId="2221BEE8" w14:textId="77777777" w:rsidR="003F6A2C" w:rsidRPr="003F6A2C" w:rsidRDefault="003F6A2C" w:rsidP="003F6A2C">
      <w:pPr>
        <w:numPr>
          <w:ilvl w:val="0"/>
          <w:numId w:val="8"/>
        </w:numPr>
      </w:pPr>
      <w:r w:rsidRPr="003F6A2C">
        <w:t>Seeking consent could increase the risk to the child</w:t>
      </w:r>
    </w:p>
    <w:p w14:paraId="03A58B53" w14:textId="77777777" w:rsidR="003F6A2C" w:rsidRPr="003F6A2C" w:rsidRDefault="003F6A2C" w:rsidP="003F6A2C">
      <w:r w:rsidRPr="003F6A2C">
        <w:t>Decisions to share without consent are documented and follow the preschool’s safeguarding procedures.</w:t>
      </w:r>
    </w:p>
    <w:p w14:paraId="00DE95BF" w14:textId="77777777" w:rsidR="003F6A2C" w:rsidRPr="003F6A2C" w:rsidRDefault="003F6A2C" w:rsidP="003F6A2C">
      <w:r w:rsidRPr="003F6A2C">
        <w:pict w14:anchorId="5F3F616C">
          <v:rect id="_x0000_i1109" style="width:0;height:1.5pt" o:hralign="center" o:hrstd="t" o:hr="t" fillcolor="#a0a0a0" stroked="f"/>
        </w:pict>
      </w:r>
    </w:p>
    <w:p w14:paraId="76236267" w14:textId="77777777" w:rsidR="003F6A2C" w:rsidRPr="003F6A2C" w:rsidRDefault="003F6A2C" w:rsidP="003F6A2C">
      <w:pPr>
        <w:rPr>
          <w:b/>
          <w:bCs/>
        </w:rPr>
      </w:pPr>
      <w:r w:rsidRPr="003F6A2C">
        <w:rPr>
          <w:b/>
          <w:bCs/>
        </w:rPr>
        <w:t>8. Who We Share Information With</w:t>
      </w:r>
    </w:p>
    <w:p w14:paraId="4682F517" w14:textId="77777777" w:rsidR="003F6A2C" w:rsidRPr="003F6A2C" w:rsidRDefault="003F6A2C" w:rsidP="003F6A2C">
      <w:r w:rsidRPr="003F6A2C">
        <w:t>Information may be shared with:</w:t>
      </w:r>
    </w:p>
    <w:p w14:paraId="2901597C" w14:textId="77777777" w:rsidR="003F6A2C" w:rsidRPr="003F6A2C" w:rsidRDefault="003F6A2C" w:rsidP="003F6A2C">
      <w:pPr>
        <w:numPr>
          <w:ilvl w:val="0"/>
          <w:numId w:val="9"/>
        </w:numPr>
      </w:pPr>
      <w:r w:rsidRPr="003F6A2C">
        <w:lastRenderedPageBreak/>
        <w:t>Local Authority Early Years teams</w:t>
      </w:r>
    </w:p>
    <w:p w14:paraId="33D2B3A1" w14:textId="77777777" w:rsidR="003F6A2C" w:rsidRPr="003F6A2C" w:rsidRDefault="003F6A2C" w:rsidP="003F6A2C">
      <w:pPr>
        <w:numPr>
          <w:ilvl w:val="0"/>
          <w:numId w:val="9"/>
        </w:numPr>
      </w:pPr>
      <w:r w:rsidRPr="003F6A2C">
        <w:t>Health visitors and medical professionals</w:t>
      </w:r>
    </w:p>
    <w:p w14:paraId="3541E934" w14:textId="77777777" w:rsidR="003F6A2C" w:rsidRPr="003F6A2C" w:rsidRDefault="003F6A2C" w:rsidP="003F6A2C">
      <w:pPr>
        <w:numPr>
          <w:ilvl w:val="0"/>
          <w:numId w:val="9"/>
        </w:numPr>
      </w:pPr>
      <w:r w:rsidRPr="003F6A2C">
        <w:t>Social care and safeguarding partners</w:t>
      </w:r>
    </w:p>
    <w:p w14:paraId="3C9C2ED5" w14:textId="77777777" w:rsidR="003F6A2C" w:rsidRPr="003F6A2C" w:rsidRDefault="003F6A2C" w:rsidP="003F6A2C">
      <w:pPr>
        <w:numPr>
          <w:ilvl w:val="0"/>
          <w:numId w:val="9"/>
        </w:numPr>
      </w:pPr>
      <w:r w:rsidRPr="003F6A2C">
        <w:t>Other educational settings</w:t>
      </w:r>
    </w:p>
    <w:p w14:paraId="4EBD6B08" w14:textId="77777777" w:rsidR="003F6A2C" w:rsidRPr="003F6A2C" w:rsidRDefault="003F6A2C" w:rsidP="003F6A2C">
      <w:pPr>
        <w:numPr>
          <w:ilvl w:val="0"/>
          <w:numId w:val="9"/>
        </w:numPr>
      </w:pPr>
      <w:r w:rsidRPr="003F6A2C">
        <w:t>SEND professionals</w:t>
      </w:r>
    </w:p>
    <w:p w14:paraId="53C000F3" w14:textId="77777777" w:rsidR="003F6A2C" w:rsidRPr="003F6A2C" w:rsidRDefault="003F6A2C" w:rsidP="003F6A2C">
      <w:pPr>
        <w:numPr>
          <w:ilvl w:val="0"/>
          <w:numId w:val="9"/>
        </w:numPr>
      </w:pPr>
      <w:r w:rsidRPr="003F6A2C">
        <w:t>Ofsted (where legally required)</w:t>
      </w:r>
    </w:p>
    <w:p w14:paraId="07F14B77" w14:textId="77777777" w:rsidR="003F6A2C" w:rsidRPr="003F6A2C" w:rsidRDefault="003F6A2C" w:rsidP="003F6A2C">
      <w:pPr>
        <w:numPr>
          <w:ilvl w:val="0"/>
          <w:numId w:val="9"/>
        </w:numPr>
      </w:pPr>
      <w:r w:rsidRPr="003F6A2C">
        <w:t>Police (where legally required)</w:t>
      </w:r>
    </w:p>
    <w:p w14:paraId="4EE8B7E5" w14:textId="77777777" w:rsidR="003F6A2C" w:rsidRPr="003F6A2C" w:rsidRDefault="003F6A2C" w:rsidP="003F6A2C">
      <w:r w:rsidRPr="003F6A2C">
        <w:t>We never sell or share data for marketing purposes.</w:t>
      </w:r>
    </w:p>
    <w:p w14:paraId="50E3B7B6" w14:textId="77777777" w:rsidR="003F6A2C" w:rsidRPr="003F6A2C" w:rsidRDefault="003F6A2C" w:rsidP="003F6A2C">
      <w:r w:rsidRPr="003F6A2C">
        <w:pict w14:anchorId="1D894C85">
          <v:rect id="_x0000_i1110" style="width:0;height:1.5pt" o:hralign="center" o:hrstd="t" o:hr="t" fillcolor="#a0a0a0" stroked="f"/>
        </w:pict>
      </w:r>
    </w:p>
    <w:p w14:paraId="4B0BB40F" w14:textId="77777777" w:rsidR="003F6A2C" w:rsidRPr="003F6A2C" w:rsidRDefault="003F6A2C" w:rsidP="003F6A2C">
      <w:pPr>
        <w:rPr>
          <w:b/>
          <w:bCs/>
        </w:rPr>
      </w:pPr>
      <w:r w:rsidRPr="003F6A2C">
        <w:rPr>
          <w:b/>
          <w:bCs/>
        </w:rPr>
        <w:t>9. Data Storage and Security</w:t>
      </w:r>
    </w:p>
    <w:p w14:paraId="1B076F5B" w14:textId="77777777" w:rsidR="003F6A2C" w:rsidRPr="003F6A2C" w:rsidRDefault="003F6A2C" w:rsidP="003F6A2C">
      <w:r w:rsidRPr="003F6A2C">
        <w:t>Compton Preschool ensures:</w:t>
      </w:r>
    </w:p>
    <w:p w14:paraId="0747A99D" w14:textId="77777777" w:rsidR="003F6A2C" w:rsidRPr="003F6A2C" w:rsidRDefault="003F6A2C" w:rsidP="003F6A2C">
      <w:pPr>
        <w:numPr>
          <w:ilvl w:val="0"/>
          <w:numId w:val="10"/>
        </w:numPr>
      </w:pPr>
      <w:r w:rsidRPr="003F6A2C">
        <w:t>Paper records are kept in locked, secure cabinets</w:t>
      </w:r>
    </w:p>
    <w:p w14:paraId="63429E4F" w14:textId="77777777" w:rsidR="003F6A2C" w:rsidRPr="003F6A2C" w:rsidRDefault="003F6A2C" w:rsidP="003F6A2C">
      <w:pPr>
        <w:numPr>
          <w:ilvl w:val="0"/>
          <w:numId w:val="10"/>
        </w:numPr>
      </w:pPr>
      <w:r w:rsidRPr="003F6A2C">
        <w:t>Digital information is stored on secure, password-protected systems</w:t>
      </w:r>
    </w:p>
    <w:p w14:paraId="0DC03856" w14:textId="77777777" w:rsidR="003F6A2C" w:rsidRPr="003F6A2C" w:rsidRDefault="003F6A2C" w:rsidP="003F6A2C">
      <w:pPr>
        <w:numPr>
          <w:ilvl w:val="0"/>
          <w:numId w:val="10"/>
        </w:numPr>
      </w:pPr>
      <w:r w:rsidRPr="003F6A2C">
        <w:t>Access to sensitive information is restricted to authorised staff</w:t>
      </w:r>
    </w:p>
    <w:p w14:paraId="223DE37B" w14:textId="77777777" w:rsidR="003F6A2C" w:rsidRPr="003F6A2C" w:rsidRDefault="003F6A2C" w:rsidP="003F6A2C">
      <w:pPr>
        <w:numPr>
          <w:ilvl w:val="0"/>
          <w:numId w:val="10"/>
        </w:numPr>
      </w:pPr>
      <w:r w:rsidRPr="003F6A2C">
        <w:t>Staff receive regular data protection and safeguarding training</w:t>
      </w:r>
    </w:p>
    <w:p w14:paraId="3B4CADEA" w14:textId="77777777" w:rsidR="003F6A2C" w:rsidRPr="003F6A2C" w:rsidRDefault="003F6A2C" w:rsidP="003F6A2C">
      <w:pPr>
        <w:numPr>
          <w:ilvl w:val="0"/>
          <w:numId w:val="10"/>
        </w:numPr>
      </w:pPr>
      <w:r w:rsidRPr="003F6A2C">
        <w:t>Records are transferred securely when a child moves to another setting</w:t>
      </w:r>
    </w:p>
    <w:p w14:paraId="07B8C7BF" w14:textId="77777777" w:rsidR="003F6A2C" w:rsidRPr="003F6A2C" w:rsidRDefault="003F6A2C" w:rsidP="003F6A2C">
      <w:r w:rsidRPr="003F6A2C">
        <w:pict w14:anchorId="37494D74">
          <v:rect id="_x0000_i1111" style="width:0;height:1.5pt" o:hralign="center" o:hrstd="t" o:hr="t" fillcolor="#a0a0a0" stroked="f"/>
        </w:pict>
      </w:r>
    </w:p>
    <w:p w14:paraId="56D3A6C7" w14:textId="77777777" w:rsidR="003F6A2C" w:rsidRPr="003F6A2C" w:rsidRDefault="003F6A2C" w:rsidP="003F6A2C">
      <w:pPr>
        <w:rPr>
          <w:b/>
          <w:bCs/>
        </w:rPr>
      </w:pPr>
      <w:r w:rsidRPr="003F6A2C">
        <w:rPr>
          <w:b/>
          <w:bCs/>
        </w:rPr>
        <w:t>10. Data Retention</w:t>
      </w:r>
    </w:p>
    <w:p w14:paraId="10B20992" w14:textId="77777777" w:rsidR="003F6A2C" w:rsidRPr="003F6A2C" w:rsidRDefault="003F6A2C" w:rsidP="003F6A2C">
      <w:r w:rsidRPr="003F6A2C">
        <w:t>We follow statutory retention periods, including:</w:t>
      </w:r>
    </w:p>
    <w:p w14:paraId="1925E163" w14:textId="77777777" w:rsidR="003F6A2C" w:rsidRPr="003F6A2C" w:rsidRDefault="003F6A2C" w:rsidP="003F6A2C">
      <w:pPr>
        <w:numPr>
          <w:ilvl w:val="0"/>
          <w:numId w:val="11"/>
        </w:numPr>
      </w:pPr>
      <w:r w:rsidRPr="003F6A2C">
        <w:rPr>
          <w:b/>
          <w:bCs/>
        </w:rPr>
        <w:t>Child records:</w:t>
      </w:r>
      <w:r w:rsidRPr="003F6A2C">
        <w:t xml:space="preserve"> until the child reaches 21 years and 3 months (for safeguarding)</w:t>
      </w:r>
    </w:p>
    <w:p w14:paraId="5D44410B" w14:textId="77777777" w:rsidR="003F6A2C" w:rsidRPr="003F6A2C" w:rsidRDefault="003F6A2C" w:rsidP="003F6A2C">
      <w:pPr>
        <w:numPr>
          <w:ilvl w:val="0"/>
          <w:numId w:val="11"/>
        </w:numPr>
      </w:pPr>
      <w:r w:rsidRPr="003F6A2C">
        <w:rPr>
          <w:b/>
          <w:bCs/>
        </w:rPr>
        <w:t>Accident/incident forms:</w:t>
      </w:r>
      <w:r w:rsidRPr="003F6A2C">
        <w:t xml:space="preserve"> same as safeguarding requirements</w:t>
      </w:r>
    </w:p>
    <w:p w14:paraId="1E803809" w14:textId="77777777" w:rsidR="003F6A2C" w:rsidRPr="003F6A2C" w:rsidRDefault="003F6A2C" w:rsidP="003F6A2C">
      <w:pPr>
        <w:numPr>
          <w:ilvl w:val="0"/>
          <w:numId w:val="11"/>
        </w:numPr>
      </w:pPr>
      <w:r w:rsidRPr="003F6A2C">
        <w:rPr>
          <w:b/>
          <w:bCs/>
        </w:rPr>
        <w:t>Funding/financial records:</w:t>
      </w:r>
      <w:r w:rsidRPr="003F6A2C">
        <w:t xml:space="preserve"> 6 years</w:t>
      </w:r>
    </w:p>
    <w:p w14:paraId="37F28078" w14:textId="77777777" w:rsidR="003F6A2C" w:rsidRPr="003F6A2C" w:rsidRDefault="003F6A2C" w:rsidP="003F6A2C">
      <w:pPr>
        <w:numPr>
          <w:ilvl w:val="0"/>
          <w:numId w:val="11"/>
        </w:numPr>
      </w:pPr>
      <w:r w:rsidRPr="003F6A2C">
        <w:rPr>
          <w:b/>
          <w:bCs/>
        </w:rPr>
        <w:t>Staff records:</w:t>
      </w:r>
      <w:r w:rsidRPr="003F6A2C">
        <w:t xml:space="preserve"> duration of employment + 6 years</w:t>
      </w:r>
    </w:p>
    <w:p w14:paraId="6D375535" w14:textId="77777777" w:rsidR="003F6A2C" w:rsidRPr="003F6A2C" w:rsidRDefault="003F6A2C" w:rsidP="003F6A2C">
      <w:pPr>
        <w:numPr>
          <w:ilvl w:val="0"/>
          <w:numId w:val="11"/>
        </w:numPr>
      </w:pPr>
      <w:r w:rsidRPr="003F6A2C">
        <w:rPr>
          <w:b/>
          <w:bCs/>
        </w:rPr>
        <w:t>Assessment records:</w:t>
      </w:r>
      <w:r w:rsidRPr="003F6A2C">
        <w:t xml:space="preserve"> passed to the next setting and retained only as long as needed</w:t>
      </w:r>
    </w:p>
    <w:p w14:paraId="7ECCB561" w14:textId="77777777" w:rsidR="003F6A2C" w:rsidRPr="003F6A2C" w:rsidRDefault="003F6A2C" w:rsidP="003F6A2C">
      <w:r w:rsidRPr="003F6A2C">
        <w:pict w14:anchorId="122D2B64">
          <v:rect id="_x0000_i1112" style="width:0;height:1.5pt" o:hralign="center" o:hrstd="t" o:hr="t" fillcolor="#a0a0a0" stroked="f"/>
        </w:pict>
      </w:r>
    </w:p>
    <w:p w14:paraId="0E57566F" w14:textId="77777777" w:rsidR="003F6A2C" w:rsidRPr="003F6A2C" w:rsidRDefault="003F6A2C" w:rsidP="003F6A2C">
      <w:pPr>
        <w:rPr>
          <w:b/>
          <w:bCs/>
        </w:rPr>
      </w:pPr>
      <w:r w:rsidRPr="003F6A2C">
        <w:rPr>
          <w:b/>
          <w:bCs/>
        </w:rPr>
        <w:t>11. Rights of Parents, Children and Staff (UK GDPR)</w:t>
      </w:r>
    </w:p>
    <w:p w14:paraId="479B8E1B" w14:textId="77777777" w:rsidR="003F6A2C" w:rsidRPr="003F6A2C" w:rsidRDefault="003F6A2C" w:rsidP="003F6A2C">
      <w:r w:rsidRPr="003F6A2C">
        <w:t>Individuals have the right to:</w:t>
      </w:r>
    </w:p>
    <w:p w14:paraId="35A77AF9" w14:textId="77777777" w:rsidR="003F6A2C" w:rsidRPr="003F6A2C" w:rsidRDefault="003F6A2C" w:rsidP="003F6A2C">
      <w:pPr>
        <w:numPr>
          <w:ilvl w:val="0"/>
          <w:numId w:val="12"/>
        </w:numPr>
      </w:pPr>
      <w:r w:rsidRPr="003F6A2C">
        <w:t>Access their personal data (Subject Access Request)</w:t>
      </w:r>
    </w:p>
    <w:p w14:paraId="75258223" w14:textId="77777777" w:rsidR="003F6A2C" w:rsidRPr="003F6A2C" w:rsidRDefault="003F6A2C" w:rsidP="003F6A2C">
      <w:pPr>
        <w:numPr>
          <w:ilvl w:val="0"/>
          <w:numId w:val="12"/>
        </w:numPr>
      </w:pPr>
      <w:r w:rsidRPr="003F6A2C">
        <w:lastRenderedPageBreak/>
        <w:t>Request correction of inaccurate data</w:t>
      </w:r>
    </w:p>
    <w:p w14:paraId="3AFE7732" w14:textId="77777777" w:rsidR="003F6A2C" w:rsidRPr="003F6A2C" w:rsidRDefault="003F6A2C" w:rsidP="003F6A2C">
      <w:pPr>
        <w:numPr>
          <w:ilvl w:val="0"/>
          <w:numId w:val="12"/>
        </w:numPr>
      </w:pPr>
      <w:r w:rsidRPr="003F6A2C">
        <w:t>Request deletion (where legally permissible)</w:t>
      </w:r>
    </w:p>
    <w:p w14:paraId="4F2F8404" w14:textId="77777777" w:rsidR="003F6A2C" w:rsidRPr="003F6A2C" w:rsidRDefault="003F6A2C" w:rsidP="003F6A2C">
      <w:pPr>
        <w:numPr>
          <w:ilvl w:val="0"/>
          <w:numId w:val="12"/>
        </w:numPr>
      </w:pPr>
      <w:r w:rsidRPr="003F6A2C">
        <w:t>Restrict processing</w:t>
      </w:r>
    </w:p>
    <w:p w14:paraId="6CE878E6" w14:textId="77777777" w:rsidR="003F6A2C" w:rsidRPr="003F6A2C" w:rsidRDefault="003F6A2C" w:rsidP="003F6A2C">
      <w:pPr>
        <w:numPr>
          <w:ilvl w:val="0"/>
          <w:numId w:val="12"/>
        </w:numPr>
      </w:pPr>
      <w:r w:rsidRPr="003F6A2C">
        <w:t>Object to processing</w:t>
      </w:r>
    </w:p>
    <w:p w14:paraId="2D72FB87" w14:textId="77777777" w:rsidR="003F6A2C" w:rsidRPr="003F6A2C" w:rsidRDefault="003F6A2C" w:rsidP="003F6A2C">
      <w:pPr>
        <w:numPr>
          <w:ilvl w:val="0"/>
          <w:numId w:val="12"/>
        </w:numPr>
      </w:pPr>
      <w:r w:rsidRPr="003F6A2C">
        <w:t>Data portability (where applicable)</w:t>
      </w:r>
    </w:p>
    <w:p w14:paraId="2F283A25" w14:textId="77777777" w:rsidR="003F6A2C" w:rsidRPr="003F6A2C" w:rsidRDefault="003F6A2C" w:rsidP="003F6A2C">
      <w:r w:rsidRPr="003F6A2C">
        <w:t>Requests are handled in line with GDPR timeframes.</w:t>
      </w:r>
    </w:p>
    <w:p w14:paraId="354B5796" w14:textId="77777777" w:rsidR="003F6A2C" w:rsidRPr="003F6A2C" w:rsidRDefault="003F6A2C" w:rsidP="003F6A2C">
      <w:r w:rsidRPr="003F6A2C">
        <w:pict w14:anchorId="69E66368">
          <v:rect id="_x0000_i1113" style="width:0;height:1.5pt" o:hralign="center" o:hrstd="t" o:hr="t" fillcolor="#a0a0a0" stroked="f"/>
        </w:pict>
      </w:r>
    </w:p>
    <w:p w14:paraId="266BED89" w14:textId="77777777" w:rsidR="003F6A2C" w:rsidRPr="003F6A2C" w:rsidRDefault="003F6A2C" w:rsidP="003F6A2C">
      <w:pPr>
        <w:rPr>
          <w:b/>
          <w:bCs/>
        </w:rPr>
      </w:pPr>
      <w:r w:rsidRPr="003F6A2C">
        <w:rPr>
          <w:b/>
          <w:bCs/>
        </w:rPr>
        <w:t>12. Data Breaches</w:t>
      </w:r>
    </w:p>
    <w:p w14:paraId="158464A8" w14:textId="77777777" w:rsidR="003F6A2C" w:rsidRPr="003F6A2C" w:rsidRDefault="003F6A2C" w:rsidP="003F6A2C">
      <w:r w:rsidRPr="003F6A2C">
        <w:t>Any data breach is:</w:t>
      </w:r>
    </w:p>
    <w:p w14:paraId="13164A3D" w14:textId="77777777" w:rsidR="003F6A2C" w:rsidRPr="003F6A2C" w:rsidRDefault="003F6A2C" w:rsidP="003F6A2C">
      <w:pPr>
        <w:numPr>
          <w:ilvl w:val="0"/>
          <w:numId w:val="13"/>
        </w:numPr>
      </w:pPr>
      <w:r w:rsidRPr="003F6A2C">
        <w:t>Reported immediately to the Data Protection Officer (DPO)</w:t>
      </w:r>
    </w:p>
    <w:p w14:paraId="592ACB65" w14:textId="77777777" w:rsidR="003F6A2C" w:rsidRPr="003F6A2C" w:rsidRDefault="003F6A2C" w:rsidP="003F6A2C">
      <w:pPr>
        <w:numPr>
          <w:ilvl w:val="0"/>
          <w:numId w:val="13"/>
        </w:numPr>
      </w:pPr>
      <w:r w:rsidRPr="003F6A2C">
        <w:t>Investigated promptly</w:t>
      </w:r>
    </w:p>
    <w:p w14:paraId="59C9B53C" w14:textId="77777777" w:rsidR="003F6A2C" w:rsidRPr="003F6A2C" w:rsidRDefault="003F6A2C" w:rsidP="003F6A2C">
      <w:pPr>
        <w:numPr>
          <w:ilvl w:val="0"/>
          <w:numId w:val="13"/>
        </w:numPr>
      </w:pPr>
      <w:r w:rsidRPr="003F6A2C">
        <w:t>Logged in the Data Breach Register</w:t>
      </w:r>
    </w:p>
    <w:p w14:paraId="2A3AACF1" w14:textId="77777777" w:rsidR="003F6A2C" w:rsidRPr="003F6A2C" w:rsidRDefault="003F6A2C" w:rsidP="003F6A2C">
      <w:pPr>
        <w:numPr>
          <w:ilvl w:val="0"/>
          <w:numId w:val="13"/>
        </w:numPr>
      </w:pPr>
      <w:r w:rsidRPr="003F6A2C">
        <w:t>Reported to the ICO within 72 hours where legally required</w:t>
      </w:r>
    </w:p>
    <w:p w14:paraId="280973D7" w14:textId="77777777" w:rsidR="003F6A2C" w:rsidRPr="003F6A2C" w:rsidRDefault="003F6A2C" w:rsidP="003F6A2C">
      <w:pPr>
        <w:numPr>
          <w:ilvl w:val="0"/>
          <w:numId w:val="13"/>
        </w:numPr>
      </w:pPr>
      <w:r w:rsidRPr="003F6A2C">
        <w:t>Communicated to affected individuals where relevant</w:t>
      </w:r>
    </w:p>
    <w:p w14:paraId="0DADD43A" w14:textId="77777777" w:rsidR="003F6A2C" w:rsidRPr="003F6A2C" w:rsidRDefault="003F6A2C" w:rsidP="003F6A2C">
      <w:r w:rsidRPr="003F6A2C">
        <w:pict w14:anchorId="468082F1">
          <v:rect id="_x0000_i1114" style="width:0;height:1.5pt" o:hralign="center" o:hrstd="t" o:hr="t" fillcolor="#a0a0a0" stroked="f"/>
        </w:pict>
      </w:r>
    </w:p>
    <w:p w14:paraId="60B375BB" w14:textId="77777777" w:rsidR="003F6A2C" w:rsidRPr="003F6A2C" w:rsidRDefault="003F6A2C" w:rsidP="003F6A2C">
      <w:pPr>
        <w:rPr>
          <w:b/>
          <w:bCs/>
        </w:rPr>
      </w:pPr>
      <w:r w:rsidRPr="003F6A2C">
        <w:rPr>
          <w:b/>
          <w:bCs/>
        </w:rPr>
        <w:t>13. Training and Review</w:t>
      </w:r>
    </w:p>
    <w:p w14:paraId="5FB87DC5" w14:textId="77777777" w:rsidR="003F6A2C" w:rsidRPr="003F6A2C" w:rsidRDefault="003F6A2C" w:rsidP="003F6A2C">
      <w:pPr>
        <w:numPr>
          <w:ilvl w:val="0"/>
          <w:numId w:val="14"/>
        </w:numPr>
      </w:pPr>
      <w:r w:rsidRPr="003F6A2C">
        <w:t>All staff receive GDPR, data protection and safeguarding training.</w:t>
      </w:r>
    </w:p>
    <w:p w14:paraId="43BDCB8D" w14:textId="77777777" w:rsidR="003F6A2C" w:rsidRPr="003F6A2C" w:rsidRDefault="003F6A2C" w:rsidP="003F6A2C">
      <w:pPr>
        <w:numPr>
          <w:ilvl w:val="0"/>
          <w:numId w:val="14"/>
        </w:numPr>
      </w:pPr>
      <w:r w:rsidRPr="003F6A2C">
        <w:t xml:space="preserve">This policy is reviewed </w:t>
      </w:r>
      <w:r w:rsidRPr="003F6A2C">
        <w:rPr>
          <w:b/>
          <w:bCs/>
        </w:rPr>
        <w:t>annually</w:t>
      </w:r>
      <w:r w:rsidRPr="003F6A2C">
        <w:t xml:space="preserve"> or sooner if legislation changes.</w:t>
      </w:r>
    </w:p>
    <w:p w14:paraId="6336CA05" w14:textId="77777777" w:rsidR="003F6A2C" w:rsidRPr="003F6A2C" w:rsidRDefault="003F6A2C" w:rsidP="003F6A2C">
      <w:pPr>
        <w:numPr>
          <w:ilvl w:val="0"/>
          <w:numId w:val="14"/>
        </w:numPr>
      </w:pPr>
      <w:r w:rsidRPr="003F6A2C">
        <w:t>Staff must confirm they understand and follow this policy.</w:t>
      </w:r>
    </w:p>
    <w:p w14:paraId="47F10DF0" w14:textId="77777777" w:rsidR="003F6A2C" w:rsidRPr="003F6A2C" w:rsidRDefault="003F6A2C" w:rsidP="003F6A2C">
      <w:r w:rsidRPr="003F6A2C">
        <w:pict w14:anchorId="4B2C428C">
          <v:rect id="_x0000_i1115" style="width:0;height:1.5pt" o:hralign="center" o:hrstd="t" o:hr="t" fillcolor="#a0a0a0" stroked="f"/>
        </w:pict>
      </w:r>
    </w:p>
    <w:p w14:paraId="05B08E27" w14:textId="77777777" w:rsidR="003F6A2C" w:rsidRPr="003F6A2C" w:rsidRDefault="003F6A2C" w:rsidP="003F6A2C">
      <w:pPr>
        <w:rPr>
          <w:b/>
          <w:bCs/>
        </w:rPr>
      </w:pPr>
      <w:r w:rsidRPr="003F6A2C">
        <w:rPr>
          <w:b/>
          <w:bCs/>
        </w:rPr>
        <w:t>14. Contact</w:t>
      </w:r>
    </w:p>
    <w:p w14:paraId="614A191A" w14:textId="21A2914B" w:rsidR="003F6A2C" w:rsidRPr="003F6A2C" w:rsidRDefault="003F6A2C" w:rsidP="003F6A2C">
      <w:r w:rsidRPr="003F6A2C">
        <w:t>For questions or concerns about this policy, contact:</w:t>
      </w:r>
      <w:r w:rsidRPr="003F6A2C">
        <w:br/>
      </w:r>
      <w:r>
        <w:rPr>
          <w:b/>
          <w:bCs/>
        </w:rPr>
        <w:t xml:space="preserve">Sharon Matthews </w:t>
      </w:r>
      <w:r w:rsidRPr="003F6A2C">
        <w:rPr>
          <w:b/>
          <w:bCs/>
        </w:rPr>
        <w:t>– Data Protection Officer (DPO)</w:t>
      </w:r>
      <w:r w:rsidRPr="003F6A2C">
        <w:br/>
      </w:r>
      <w:r w:rsidRPr="003F6A2C">
        <w:rPr>
          <w:b/>
          <w:bCs/>
        </w:rPr>
        <w:t>Compton Preschool</w:t>
      </w:r>
      <w:r w:rsidRPr="003F6A2C">
        <w:br/>
      </w:r>
      <w:r w:rsidRPr="003F6A2C">
        <w:rPr>
          <w:b/>
          <w:bCs/>
        </w:rPr>
        <w:t>Email:</w:t>
      </w:r>
      <w:r w:rsidRPr="003F6A2C">
        <w:t xml:space="preserve"> </w:t>
      </w:r>
      <w:r>
        <w:t>smatthewscomptonpreschool@gmail.com</w:t>
      </w:r>
      <w:r w:rsidRPr="003F6A2C">
        <w:br/>
      </w:r>
      <w:r w:rsidRPr="003F6A2C">
        <w:rPr>
          <w:b/>
          <w:bCs/>
        </w:rPr>
        <w:t>Telephone:</w:t>
      </w:r>
      <w:r w:rsidRPr="003F6A2C">
        <w:t xml:space="preserve"> </w:t>
      </w:r>
      <w:r>
        <w:t>01752 769355</w:t>
      </w:r>
    </w:p>
    <w:p w14:paraId="693726AE" w14:textId="77777777" w:rsidR="003F6A2C" w:rsidRDefault="003F6A2C"/>
    <w:sectPr w:rsidR="003F6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97E"/>
    <w:multiLevelType w:val="multilevel"/>
    <w:tmpl w:val="3E84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C03B2"/>
    <w:multiLevelType w:val="multilevel"/>
    <w:tmpl w:val="0482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72030"/>
    <w:multiLevelType w:val="multilevel"/>
    <w:tmpl w:val="0570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12FF5"/>
    <w:multiLevelType w:val="multilevel"/>
    <w:tmpl w:val="F950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80A31"/>
    <w:multiLevelType w:val="multilevel"/>
    <w:tmpl w:val="47E4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434BA"/>
    <w:multiLevelType w:val="multilevel"/>
    <w:tmpl w:val="152E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3106C"/>
    <w:multiLevelType w:val="multilevel"/>
    <w:tmpl w:val="56D2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82A2D"/>
    <w:multiLevelType w:val="multilevel"/>
    <w:tmpl w:val="5076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32C7F"/>
    <w:multiLevelType w:val="multilevel"/>
    <w:tmpl w:val="6EA6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3523C"/>
    <w:multiLevelType w:val="multilevel"/>
    <w:tmpl w:val="1D80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24224"/>
    <w:multiLevelType w:val="multilevel"/>
    <w:tmpl w:val="3956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E7551"/>
    <w:multiLevelType w:val="multilevel"/>
    <w:tmpl w:val="C93C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EA0E2E"/>
    <w:multiLevelType w:val="multilevel"/>
    <w:tmpl w:val="39D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F4429"/>
    <w:multiLevelType w:val="multilevel"/>
    <w:tmpl w:val="48F4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970932">
    <w:abstractNumId w:val="2"/>
  </w:num>
  <w:num w:numId="2" w16cid:durableId="1832477233">
    <w:abstractNumId w:val="8"/>
  </w:num>
  <w:num w:numId="3" w16cid:durableId="402799315">
    <w:abstractNumId w:val="7"/>
  </w:num>
  <w:num w:numId="4" w16cid:durableId="1624384102">
    <w:abstractNumId w:val="13"/>
  </w:num>
  <w:num w:numId="5" w16cid:durableId="1536306025">
    <w:abstractNumId w:val="11"/>
  </w:num>
  <w:num w:numId="6" w16cid:durableId="358703140">
    <w:abstractNumId w:val="4"/>
  </w:num>
  <w:num w:numId="7" w16cid:durableId="2011367875">
    <w:abstractNumId w:val="3"/>
  </w:num>
  <w:num w:numId="8" w16cid:durableId="587734273">
    <w:abstractNumId w:val="6"/>
  </w:num>
  <w:num w:numId="9" w16cid:durableId="1562517215">
    <w:abstractNumId w:val="12"/>
  </w:num>
  <w:num w:numId="10" w16cid:durableId="525095666">
    <w:abstractNumId w:val="5"/>
  </w:num>
  <w:num w:numId="11" w16cid:durableId="106122491">
    <w:abstractNumId w:val="10"/>
  </w:num>
  <w:num w:numId="12" w16cid:durableId="1140079089">
    <w:abstractNumId w:val="0"/>
  </w:num>
  <w:num w:numId="13" w16cid:durableId="265433092">
    <w:abstractNumId w:val="1"/>
  </w:num>
  <w:num w:numId="14" w16cid:durableId="1361009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2C"/>
    <w:rsid w:val="002C7B41"/>
    <w:rsid w:val="003F6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B38F"/>
  <w15:chartTrackingRefBased/>
  <w15:docId w15:val="{1E469DE3-9F85-44E8-AFB0-3EC12579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A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A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A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A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A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A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A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A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A2C"/>
    <w:rPr>
      <w:rFonts w:eastAsiaTheme="majorEastAsia" w:cstheme="majorBidi"/>
      <w:color w:val="272727" w:themeColor="text1" w:themeTint="D8"/>
    </w:rPr>
  </w:style>
  <w:style w:type="paragraph" w:styleId="Title">
    <w:name w:val="Title"/>
    <w:basedOn w:val="Normal"/>
    <w:next w:val="Normal"/>
    <w:link w:val="TitleChar"/>
    <w:uiPriority w:val="10"/>
    <w:qFormat/>
    <w:rsid w:val="003F6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A2C"/>
    <w:pPr>
      <w:spacing w:before="160"/>
      <w:jc w:val="center"/>
    </w:pPr>
    <w:rPr>
      <w:i/>
      <w:iCs/>
      <w:color w:val="404040" w:themeColor="text1" w:themeTint="BF"/>
    </w:rPr>
  </w:style>
  <w:style w:type="character" w:customStyle="1" w:styleId="QuoteChar">
    <w:name w:val="Quote Char"/>
    <w:basedOn w:val="DefaultParagraphFont"/>
    <w:link w:val="Quote"/>
    <w:uiPriority w:val="29"/>
    <w:rsid w:val="003F6A2C"/>
    <w:rPr>
      <w:i/>
      <w:iCs/>
      <w:color w:val="404040" w:themeColor="text1" w:themeTint="BF"/>
    </w:rPr>
  </w:style>
  <w:style w:type="paragraph" w:styleId="ListParagraph">
    <w:name w:val="List Paragraph"/>
    <w:basedOn w:val="Normal"/>
    <w:uiPriority w:val="34"/>
    <w:qFormat/>
    <w:rsid w:val="003F6A2C"/>
    <w:pPr>
      <w:ind w:left="720"/>
      <w:contextualSpacing/>
    </w:pPr>
  </w:style>
  <w:style w:type="character" w:styleId="IntenseEmphasis">
    <w:name w:val="Intense Emphasis"/>
    <w:basedOn w:val="DefaultParagraphFont"/>
    <w:uiPriority w:val="21"/>
    <w:qFormat/>
    <w:rsid w:val="003F6A2C"/>
    <w:rPr>
      <w:i/>
      <w:iCs/>
      <w:color w:val="2F5496" w:themeColor="accent1" w:themeShade="BF"/>
    </w:rPr>
  </w:style>
  <w:style w:type="paragraph" w:styleId="IntenseQuote">
    <w:name w:val="Intense Quote"/>
    <w:basedOn w:val="Normal"/>
    <w:next w:val="Normal"/>
    <w:link w:val="IntenseQuoteChar"/>
    <w:uiPriority w:val="30"/>
    <w:qFormat/>
    <w:rsid w:val="003F6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A2C"/>
    <w:rPr>
      <w:i/>
      <w:iCs/>
      <w:color w:val="2F5496" w:themeColor="accent1" w:themeShade="BF"/>
    </w:rPr>
  </w:style>
  <w:style w:type="character" w:styleId="IntenseReference">
    <w:name w:val="Intense Reference"/>
    <w:basedOn w:val="DefaultParagraphFont"/>
    <w:uiPriority w:val="32"/>
    <w:qFormat/>
    <w:rsid w:val="003F6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Matthews</dc:creator>
  <cp:keywords/>
  <dc:description/>
  <cp:lastModifiedBy>Sharon Matthews</cp:lastModifiedBy>
  <cp:revision>1</cp:revision>
  <dcterms:created xsi:type="dcterms:W3CDTF">2025-11-24T11:07:00Z</dcterms:created>
  <dcterms:modified xsi:type="dcterms:W3CDTF">2025-11-24T11:09:00Z</dcterms:modified>
</cp:coreProperties>
</file>